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B00" w:rsidRDefault="00B23B00" w:rsidP="00B23B00">
      <w:pPr>
        <w:pStyle w:val="Ttulo1"/>
        <w:shd w:val="clear" w:color="auto" w:fill="FCF9F6"/>
        <w:spacing w:before="0" w:beforeAutospacing="0" w:after="120" w:afterAutospacing="0" w:line="540" w:lineRule="atLeast"/>
        <w:jc w:val="center"/>
        <w:rPr>
          <w:sz w:val="28"/>
          <w:szCs w:val="28"/>
        </w:rPr>
      </w:pPr>
      <w:bookmarkStart w:id="0" w:name="_GoBack"/>
      <w:r w:rsidRPr="00B23B00">
        <w:rPr>
          <w:sz w:val="28"/>
          <w:szCs w:val="28"/>
        </w:rPr>
        <w:t>Tudo ou nada: relação de mútua exclusão entre a Lei 8.429/92 e a Lei 12.843/13</w:t>
      </w:r>
    </w:p>
    <w:bookmarkEnd w:id="0"/>
    <w:p w:rsidR="00B23B00" w:rsidRDefault="00B23B00" w:rsidP="00B23B00">
      <w:pPr>
        <w:pStyle w:val="Ttulo1"/>
        <w:shd w:val="clear" w:color="auto" w:fill="FCF9F6"/>
        <w:spacing w:before="0" w:beforeAutospacing="0" w:after="120" w:afterAutospacing="0" w:line="540" w:lineRule="atLeast"/>
        <w:jc w:val="center"/>
        <w:rPr>
          <w:sz w:val="28"/>
          <w:szCs w:val="28"/>
        </w:rPr>
      </w:pPr>
    </w:p>
    <w:p w:rsidR="00B23B00" w:rsidRPr="00B23B00" w:rsidRDefault="00B23B00" w:rsidP="00B23B00">
      <w:pPr>
        <w:pStyle w:val="pp-multiple-authors-boxes-li"/>
        <w:shd w:val="clear" w:color="auto" w:fill="FCF9F6"/>
        <w:spacing w:before="0" w:after="0"/>
        <w:rPr>
          <w:color w:val="1F2125"/>
        </w:rPr>
      </w:pPr>
      <w:hyperlink r:id="rId5" w:tooltip="Luciano Ferraz" w:history="1">
        <w:r w:rsidRPr="00B23B00">
          <w:rPr>
            <w:rStyle w:val="Hyperlink"/>
            <w:b/>
            <w:bCs/>
            <w:color w:val="000000"/>
            <w:u w:val="none"/>
          </w:rPr>
          <w:t>Luciano Ferraz</w:t>
        </w:r>
      </w:hyperlink>
    </w:p>
    <w:p w:rsidR="00B23B00" w:rsidRPr="00B23B00" w:rsidRDefault="00B23B00" w:rsidP="00B23B00">
      <w:pPr>
        <w:pStyle w:val="pp-multiple-authors-boxes-li"/>
        <w:shd w:val="clear" w:color="auto" w:fill="FCF9F6"/>
        <w:spacing w:before="0" w:after="0"/>
        <w:rPr>
          <w:color w:val="1F2125"/>
        </w:rPr>
      </w:pPr>
      <w:hyperlink r:id="rId6" w:tooltip="Daniel Martins e Avelar" w:history="1">
        <w:r w:rsidRPr="00B23B00">
          <w:rPr>
            <w:rStyle w:val="Hyperlink"/>
            <w:b/>
            <w:bCs/>
            <w:color w:val="000000"/>
            <w:u w:val="none"/>
          </w:rPr>
          <w:t>Daniel Martins e Avelar</w:t>
        </w:r>
      </w:hyperlink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 xml:space="preserve">Na Teoria do Direito, é clássico o magistério de </w:t>
      </w:r>
      <w:proofErr w:type="spellStart"/>
      <w:r w:rsidRPr="00247BF1">
        <w:t>Dworkin</w:t>
      </w:r>
      <w:proofErr w:type="spellEnd"/>
      <w:r w:rsidRPr="00247BF1">
        <w:t xml:space="preserve"> e </w:t>
      </w:r>
      <w:proofErr w:type="spellStart"/>
      <w:r w:rsidRPr="00247BF1">
        <w:t>Alexy</w:t>
      </w:r>
      <w:proofErr w:type="spellEnd"/>
      <w:r w:rsidRPr="00247BF1">
        <w:t xml:space="preserve"> acerca do modo de aplicação das normas jurídicas. Princípios e regras, como espécies de normas jurídicas, distinguem-se por um critério qualitativo de aplicação, que permite divisar mandamentos de otimização (princípios) e mandamento definitivos (regras). Os princípios se aplicam na maior medida do possível, de acordo com o peso estabelecido para cada princípio em conflito diante de cada situação fática. Regras, pela maior intensidade </w:t>
      </w:r>
      <w:proofErr w:type="spellStart"/>
      <w:r w:rsidRPr="00247BF1">
        <w:t>deôntica</w:t>
      </w:r>
      <w:proofErr w:type="spellEnd"/>
      <w:r w:rsidRPr="00247BF1">
        <w:t>, aplicam-se por subsunção</w:t>
      </w:r>
      <w:r w:rsidRPr="00247BF1">
        <w:rPr>
          <w:rStyle w:val="nfase"/>
        </w:rPr>
        <w:t xml:space="preserve">, in </w:t>
      </w:r>
      <w:proofErr w:type="spellStart"/>
      <w:r w:rsidRPr="00247BF1">
        <w:rPr>
          <w:rStyle w:val="nfase"/>
        </w:rPr>
        <w:t>all</w:t>
      </w:r>
      <w:proofErr w:type="spellEnd"/>
      <w:r w:rsidRPr="00247BF1">
        <w:rPr>
          <w:rStyle w:val="nfase"/>
        </w:rPr>
        <w:t xml:space="preserve"> </w:t>
      </w:r>
      <w:proofErr w:type="spellStart"/>
      <w:r w:rsidRPr="00247BF1">
        <w:rPr>
          <w:rStyle w:val="nfase"/>
        </w:rPr>
        <w:t>or</w:t>
      </w:r>
      <w:proofErr w:type="spellEnd"/>
      <w:r w:rsidRPr="00247BF1">
        <w:rPr>
          <w:rStyle w:val="nfase"/>
        </w:rPr>
        <w:t xml:space="preserve"> </w:t>
      </w:r>
      <w:proofErr w:type="spellStart"/>
      <w:r w:rsidRPr="00247BF1">
        <w:rPr>
          <w:rStyle w:val="nfase"/>
        </w:rPr>
        <w:t>nothing</w:t>
      </w:r>
      <w:proofErr w:type="spellEnd"/>
      <w:r w:rsidRPr="00247BF1">
        <w:rPr>
          <w:rStyle w:val="nfase"/>
        </w:rPr>
        <w:t xml:space="preserve"> </w:t>
      </w:r>
      <w:proofErr w:type="spellStart"/>
      <w:r w:rsidRPr="00247BF1">
        <w:rPr>
          <w:rStyle w:val="nfase"/>
        </w:rPr>
        <w:t>fashion</w:t>
      </w:r>
      <w:proofErr w:type="spellEnd"/>
      <w:r w:rsidRPr="00247BF1">
        <w:rPr>
          <w:rStyle w:val="nfase"/>
        </w:rPr>
        <w:t>.</w:t>
      </w:r>
      <w:r w:rsidRPr="00247BF1">
        <w:t> É dizer: as regras se aplicam ou não se aplicam: </w:t>
      </w:r>
      <w:proofErr w:type="spellStart"/>
      <w:r w:rsidRPr="00247BF1">
        <w:rPr>
          <w:rStyle w:val="nfase"/>
        </w:rPr>
        <w:t>tertium</w:t>
      </w:r>
      <w:proofErr w:type="spellEnd"/>
      <w:r w:rsidRPr="00247BF1">
        <w:rPr>
          <w:rStyle w:val="nfase"/>
        </w:rPr>
        <w:t xml:space="preserve"> non </w:t>
      </w:r>
      <w:proofErr w:type="spellStart"/>
      <w:r w:rsidRPr="00247BF1">
        <w:rPr>
          <w:rStyle w:val="nfase"/>
        </w:rPr>
        <w:t>datur</w:t>
      </w:r>
      <w:proofErr w:type="spellEnd"/>
      <w:r w:rsidRPr="00247BF1">
        <w:rPr>
          <w:rStyle w:val="nfase"/>
        </w:rPr>
        <w:t>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Os atos de improbidade, enquanto infrações administrativas passíveis de sanção pelo Poder Judiciário, estão previstos na Constituição de 1988, no artigo 37, §4º, segundo o qual </w:t>
      </w:r>
      <w:r w:rsidRPr="00247BF1">
        <w:rPr>
          <w:rStyle w:val="nfase"/>
        </w:rPr>
        <w:t>“os atos de improbidade administrativa importarão a suspensão dos direitos políticos, a perda da função pública, a indisponibilidade dos bens e o ressarcimento ao erário, na forma e gradação previstas em lei, sem prejuízo da ação penal cabível”</w:t>
      </w:r>
      <w:r w:rsidRPr="00247BF1">
        <w:t>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O dispositivo constitucional foi regulado pela Lei nº 8.429/92 (alterada pela Lei 14.230/21), que tipificou os atos de improbidade administrativa, prevendo as sanções respectivas, bem como normas especiais de processo para a sua aplicação. Referida lei se aplica, no que couber, às empresas privadas apenas e na medida em que tenham elas </w:t>
      </w:r>
      <w:r w:rsidRPr="00247BF1">
        <w:rPr>
          <w:rStyle w:val="nfase"/>
        </w:rPr>
        <w:t>induzido ou concorrido desonesta e dolosamente para o ato de improbidade</w:t>
      </w:r>
      <w:r w:rsidRPr="00247BF1">
        <w:t>, com o </w:t>
      </w:r>
      <w:r w:rsidRPr="00247BF1">
        <w:rPr>
          <w:rStyle w:val="nfase"/>
        </w:rPr>
        <w:t>fim específico de obter vantagem para si ou para outrem,</w:t>
      </w:r>
      <w:r w:rsidRPr="00247BF1">
        <w:t> sempre dependendo seu processamento ou punição do concurso efetivo do agente público, que obrigatoriamente comparecerá, em litisconsórcio, no polo passivo da lide </w:t>
      </w:r>
      <w:bookmarkStart w:id="1" w:name="_ftnref1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"_ftn1" \t "_blank" </w:instrText>
      </w:r>
      <w:r w:rsidRPr="00247BF1">
        <w:fldChar w:fldCharType="separate"/>
      </w:r>
      <w:r w:rsidRPr="00247BF1">
        <w:rPr>
          <w:rStyle w:val="Hyperlink"/>
          <w:rFonts w:eastAsiaTheme="majorEastAsia"/>
          <w:b/>
          <w:bCs/>
          <w:color w:val="auto"/>
        </w:rPr>
        <w:t>[1]</w:t>
      </w:r>
      <w:r w:rsidRPr="00247BF1">
        <w:fldChar w:fldCharType="end"/>
      </w:r>
      <w:bookmarkEnd w:id="1"/>
      <w:r w:rsidRPr="00247BF1">
        <w:t>.</w:t>
      </w:r>
    </w:p>
    <w:p w:rsidR="00B23B00" w:rsidRPr="00247BF1" w:rsidRDefault="00B23B00" w:rsidP="00B23B00">
      <w:pPr>
        <w:pStyle w:val="Ttulo3"/>
        <w:shd w:val="clear" w:color="auto" w:fill="FCF9F6"/>
        <w:spacing w:line="356" w:lineRule="atLeast"/>
        <w:rPr>
          <w:rFonts w:ascii="Times New Roman" w:hAnsi="Times New Roman" w:cs="Times New Roman"/>
          <w:b/>
          <w:bCs/>
          <w:color w:val="auto"/>
        </w:rPr>
      </w:pPr>
      <w:r w:rsidRPr="00247BF1">
        <w:rPr>
          <w:rFonts w:ascii="Times New Roman" w:hAnsi="Times New Roman" w:cs="Times New Roman"/>
          <w:b/>
          <w:bCs/>
          <w:color w:val="auto"/>
        </w:rPr>
        <w:lastRenderedPageBreak/>
        <w:t>Lei Anticorrupção ou lei de improbidade da pessoa jurídica?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Mais de 20 anos depois, foi editada a Lei nº 12.846/13, que teve origem no Projeto de Lei nº 6.826/2010, de iniciativa da Presidência da República, e </w:t>
      </w:r>
      <w:r w:rsidRPr="00247BF1">
        <w:rPr>
          <w:rStyle w:val="nfase"/>
        </w:rPr>
        <w:t>“dispõe sobre a responsabilização objetiva administrativa e civil de pessoas jurídicas pela prática de atos contra a administração pública, nacional ou estrangeira”</w:t>
      </w:r>
      <w:r w:rsidRPr="00247BF1">
        <w:t>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De acordo com a mensagem presidencial de encaminhamento, o projeto tinha </w:t>
      </w:r>
      <w:r w:rsidRPr="00247BF1">
        <w:rPr>
          <w:rStyle w:val="nfase"/>
        </w:rPr>
        <w:t>“por objetivo</w:t>
      </w:r>
      <w:r w:rsidRPr="00247BF1">
        <w:t> </w:t>
      </w:r>
      <w:r w:rsidRPr="00247BF1">
        <w:rPr>
          <w:rStyle w:val="nfase"/>
          <w:b/>
          <w:bCs/>
        </w:rPr>
        <w:t>suprir uma lacuna existente no sistema jurídico pátrio no que tange à responsabilização de pessoas jurídicas pela prática de atos ilícitos contra a Administração Pública</w:t>
      </w:r>
      <w:r w:rsidRPr="00247BF1">
        <w:rPr>
          <w:rStyle w:val="nfase"/>
        </w:rPr>
        <w:t>, em especial, por atos de corrupção e fraude em licitações e contratos administrativos”</w:t>
      </w:r>
      <w:r w:rsidRPr="00247BF1">
        <w:t> </w:t>
      </w:r>
      <w:bookmarkStart w:id="2" w:name="_ftnref2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"_ftn2"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</w:rPr>
        <w:t>[2]</w:t>
      </w:r>
      <w:r w:rsidRPr="00247BF1">
        <w:fldChar w:fldCharType="end"/>
      </w:r>
      <w:bookmarkEnd w:id="2"/>
      <w:r w:rsidRPr="00247BF1">
        <w:t>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  <w:rPr>
          <w:rStyle w:val="nfase"/>
        </w:rPr>
      </w:pPr>
      <w:r w:rsidRPr="00247BF1">
        <w:t>Igualmente, o parecer do relator da matéria no Senado, Ricardo Ferraço, ressaltou que </w:t>
      </w:r>
      <w:r w:rsidRPr="00247BF1">
        <w:rPr>
          <w:rStyle w:val="nfase"/>
        </w:rPr>
        <w:t>“a legislação brasileira é, contudo, omissa quanto a punições de caráter civil a pessoas jurídicas, por atos de lesão ao patrimônio público, </w:t>
      </w:r>
      <w:r w:rsidRPr="00247BF1">
        <w:rPr>
          <w:rStyle w:val="Forte"/>
          <w:rFonts w:eastAsiaTheme="majorEastAsia"/>
          <w:i/>
          <w:iCs/>
        </w:rPr>
        <w:t>quando não houver participação de agente público no ilícito, de modo a caracterizar a ocorrência de ato de improbidade administrativa</w:t>
      </w:r>
      <w:r w:rsidRPr="00247BF1">
        <w:rPr>
          <w:rStyle w:val="nfase"/>
        </w:rPr>
        <w:t>”</w:t>
      </w:r>
      <w:r w:rsidRPr="00247BF1">
        <w:t> e que </w:t>
      </w:r>
      <w:r w:rsidRPr="00247BF1">
        <w:rPr>
          <w:rStyle w:val="nfase"/>
        </w:rPr>
        <w:t>“falta, no entanto, prever medidas punitivas de natureza penal, civil ou administrativa para as pessoas jurídicas, </w:t>
      </w:r>
      <w:r w:rsidRPr="00247BF1">
        <w:rPr>
          <w:rStyle w:val="Forte"/>
          <w:rFonts w:eastAsiaTheme="majorEastAsia"/>
          <w:i/>
          <w:iCs/>
        </w:rPr>
        <w:t>quando a lesão é provocada independentemente de participação de servidor público</w:t>
      </w:r>
      <w:r w:rsidRPr="00247BF1">
        <w:rPr>
          <w:rStyle w:val="nfase"/>
        </w:rPr>
        <w:t>” 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Após aprovação, sanção e publicação, a mídia </w:t>
      </w:r>
      <w:bookmarkStart w:id="3" w:name="_ftnref4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"_ftn4"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[4]</w:t>
      </w:r>
      <w:r w:rsidRPr="00247BF1">
        <w:fldChar w:fldCharType="end"/>
      </w:r>
      <w:bookmarkEnd w:id="3"/>
      <w:r w:rsidRPr="00247BF1">
        <w:t>, o próprio Parlamento </w:t>
      </w:r>
      <w:bookmarkStart w:id="4" w:name="_ftnref5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"_ftn5"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[5]</w:t>
      </w:r>
      <w:r w:rsidRPr="00247BF1">
        <w:fldChar w:fldCharType="end"/>
      </w:r>
      <w:bookmarkEnd w:id="4"/>
      <w:r w:rsidRPr="00247BF1">
        <w:t> e setores interessados e engajados da burocracia estatal trataram de batizar a Lei nº 12.846/13 como “Lei Anticorrupção” e assim ela ficou ordinariamente conhecida. Embora o texto dessa lei não contemple a expressão “anticorrupção”, posteriormente a Lei nº 13.303/16, em seu artigo 17, §4º, terminou por fazer essa alusão em remissão à Lei 12.84/13 </w:t>
      </w:r>
      <w:bookmarkStart w:id="5" w:name="_ftnref6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"_ftn6"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[6]</w:t>
      </w:r>
      <w:r w:rsidRPr="00247BF1">
        <w:fldChar w:fldCharType="end"/>
      </w:r>
      <w:bookmarkEnd w:id="5"/>
      <w:r w:rsidRPr="00247BF1">
        <w:t>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Sem embargo disso, numa análise mais acurada, conclui-se que as disposições da Lei nº 12.846/13 não se relacionam exatamente com as modalidades do delito de corrupção, ativa ou passiva, os quais constituem os tipos penais previstos nos artigos 317 e 333 do Código Penal. Na verdade, ela teria sido designada mais apropriadamente como Lei de Improbidade Empresarial e não como Lei Anticorrupção, como se tem sustentado desde antanho </w:t>
      </w:r>
      <w:bookmarkStart w:id="6" w:name="_ftnref7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"_ftn7"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[7]</w:t>
      </w:r>
      <w:r w:rsidRPr="00247BF1">
        <w:fldChar w:fldCharType="end"/>
      </w:r>
      <w:bookmarkEnd w:id="6"/>
      <w:r w:rsidRPr="00247BF1">
        <w:t>.</w:t>
      </w:r>
    </w:p>
    <w:p w:rsidR="00B23B00" w:rsidRPr="00247BF1" w:rsidRDefault="00B23B00" w:rsidP="00B23B00">
      <w:pPr>
        <w:pStyle w:val="Ttulo3"/>
        <w:shd w:val="clear" w:color="auto" w:fill="FCF9F6"/>
        <w:spacing w:line="356" w:lineRule="atLeast"/>
        <w:rPr>
          <w:b/>
          <w:bCs/>
          <w:color w:val="auto"/>
        </w:rPr>
      </w:pPr>
      <w:r w:rsidRPr="00247BF1">
        <w:rPr>
          <w:b/>
          <w:bCs/>
          <w:color w:val="auto"/>
        </w:rPr>
        <w:lastRenderedPageBreak/>
        <w:t>Leis excludentes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As infrações previstas na Lei nº 8.429/92 (atos de improbidade administrativa) e na Lei nº 12.846/13 (atos de improbidade empresarial) possuem o mesmo fundamento constitucional de validade (artigo 37, §§4º), diferenciando-se apenas em relação ao destinatário das sanções. Assim, em análise do ordenamento jurídico brasileiro como um sistema normativo coeso, abrangente e coerente (essencialmente quando se trata de direito administrativo sancionador), defende-se que </w:t>
      </w:r>
      <w:r w:rsidRPr="00247BF1">
        <w:rPr>
          <w:rStyle w:val="nfase"/>
          <w:b/>
          <w:bCs/>
        </w:rPr>
        <w:t>essas leis são mutuamente excludentes</w:t>
      </w:r>
      <w:r w:rsidRPr="00247BF1">
        <w:t>: a incidência de uma lei, afasta a da outra e vice-versa, sob pena de </w:t>
      </w:r>
      <w:r w:rsidRPr="00247BF1">
        <w:rPr>
          <w:rStyle w:val="nfase"/>
        </w:rPr>
        <w:t>bis in idem</w:t>
      </w:r>
      <w:r w:rsidRPr="00247BF1">
        <w:t>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Em 2014, ainda antes das alterações da Lei de Improbidade Administrativa derivadas da edição da Lei nº 14.230/21, já se afirmava que </w:t>
      </w:r>
      <w:r w:rsidRPr="00247BF1">
        <w:rPr>
          <w:rStyle w:val="nfase"/>
        </w:rPr>
        <w:t>“o espectro de incidência da Lei nº 12.846/13 é antinômico quando comparado ao espectro de incidência da Lei nº 8.429/92”</w:t>
      </w:r>
      <w:r w:rsidRPr="00247BF1">
        <w:t>; que </w:t>
      </w:r>
      <w:r w:rsidRPr="00247BF1">
        <w:rPr>
          <w:rStyle w:val="nfase"/>
        </w:rPr>
        <w:t>“ao se deixar de fazer essa demarcação abre-se espaço à concreta possibilidade de </w:t>
      </w:r>
      <w:r w:rsidRPr="00247BF1">
        <w:t>bis in idem</w:t>
      </w:r>
      <w:r w:rsidRPr="00247BF1">
        <w:rPr>
          <w:rStyle w:val="nfase"/>
        </w:rPr>
        <w:t>”</w:t>
      </w:r>
      <w:r w:rsidRPr="00247BF1">
        <w:t>; e que </w:t>
      </w:r>
      <w:r w:rsidRPr="00247BF1">
        <w:rPr>
          <w:rStyle w:val="nfase"/>
        </w:rPr>
        <w:t>“a Lei nº 12.846/13 vem a complementar as disposições da Lei de Improbidade Administrativa (Lei nº 8.429/92)” </w:t>
      </w:r>
      <w:bookmarkStart w:id="7" w:name="_ftnref8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"_ftn8"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[8]</w:t>
      </w:r>
      <w:r w:rsidRPr="00247BF1">
        <w:fldChar w:fldCharType="end"/>
      </w:r>
      <w:bookmarkEnd w:id="7"/>
      <w:r w:rsidRPr="00247BF1">
        <w:t> </w:t>
      </w:r>
      <w:bookmarkStart w:id="8" w:name="_ftnref9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"_ftn9"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[9]</w:t>
      </w:r>
      <w:r w:rsidRPr="00247BF1">
        <w:fldChar w:fldCharType="end"/>
      </w:r>
      <w:bookmarkEnd w:id="8"/>
      <w:r w:rsidRPr="00247BF1">
        <w:t>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Essa interpretação revelou-se compatível com os artigos 3º, §2º, e 12, §7º, da Lei nº 8.429/92, inseridos pela Lei nº 14.230/21 </w:t>
      </w:r>
      <w:bookmarkStart w:id="9" w:name="_ftnref10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"_ftn10"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[10]</w:t>
      </w:r>
      <w:r w:rsidRPr="00247BF1">
        <w:fldChar w:fldCharType="end"/>
      </w:r>
      <w:bookmarkEnd w:id="9"/>
      <w:r w:rsidRPr="00247BF1">
        <w:t>, segundo os quais “as sanções desta Lei não se aplicarão à pessoa jurídica, caso o ato de improbidade administrativa seja também sancionado como ato lesivo à administração pública de que trata a Lei nº 12.846, de 1º de agosto de 2013” e </w:t>
      </w:r>
      <w:r w:rsidRPr="00247BF1">
        <w:rPr>
          <w:rStyle w:val="nfase"/>
        </w:rPr>
        <w:t>“as sanções aplicadas a pessoas jurídicas com base nesta lei e na Lei nº 12.846, de 1º de agosto de 2013, deverão observar o princípio constitucional do </w:t>
      </w:r>
      <w:r w:rsidRPr="00247BF1">
        <w:t>non bis in idem</w:t>
      </w:r>
      <w:r w:rsidRPr="00247BF1">
        <w:rPr>
          <w:rStyle w:val="nfase"/>
        </w:rPr>
        <w:t>”</w:t>
      </w:r>
      <w:r w:rsidRPr="00247BF1">
        <w:t>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t>Como se vê, a Lei nº 14.230/21 positivou, no artigo 12, §7º, a vedação ao </w:t>
      </w:r>
      <w:r w:rsidRPr="00247BF1">
        <w:rPr>
          <w:rStyle w:val="nfase"/>
        </w:rPr>
        <w:t>bis idem</w:t>
      </w:r>
      <w:r w:rsidRPr="00247BF1">
        <w:t>, evitando que haja, em qualquer hipótese, a penalização da pessoa jurídica, pelos mesmos fatos, com base nas duas leis (Lei nº 8.429/92 e Lei nº 12.846/13), ao mesmo tempo em que direciona a aplicação das sanções da Lei nº 12.846/13 apenas para os casos em que não haja a participação de agentes públicos na prática de atos lesivos à administração pública, exatamente a hipóteses lacunosa existentes antes da sua edição.</w:t>
      </w:r>
    </w:p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lastRenderedPageBreak/>
        <w:t>Com efeito, é esta a única interpretação para ambas as leis que se apresenta como coerente em face da Constituição da República, uma vez que admitir o sancionamento dos agentes conforme regimes jurídicos diversos, pela mesma infração e com requisitos de configuração distintos, afrontaria, em última instância, o princípio da isonomia, previsto no artigo 5º, </w:t>
      </w:r>
      <w:r w:rsidRPr="00247BF1">
        <w:rPr>
          <w:rStyle w:val="nfase"/>
        </w:rPr>
        <w:t>caput</w:t>
      </w:r>
      <w:r w:rsidRPr="00247BF1">
        <w:t>, da Constituição </w:t>
      </w:r>
      <w:bookmarkStart w:id="10" w:name="_ftnref11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"_ftn11"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[11]</w:t>
      </w:r>
      <w:r w:rsidRPr="00247BF1">
        <w:fldChar w:fldCharType="end"/>
      </w:r>
      <w:bookmarkEnd w:id="10"/>
      <w:r w:rsidRPr="00247BF1">
        <w:t>. </w:t>
      </w:r>
      <w:bookmarkStart w:id="11" w:name="_ftnref12"/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"_ftn12"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[12]</w:t>
      </w:r>
      <w:r w:rsidRPr="00247BF1">
        <w:fldChar w:fldCharType="end"/>
      </w:r>
      <w:bookmarkEnd w:id="11"/>
      <w:r w:rsidRPr="00247BF1">
        <w:t>.</w:t>
      </w:r>
    </w:p>
    <w:p w:rsidR="00B23B00" w:rsidRPr="00247BF1" w:rsidRDefault="00B23B00" w:rsidP="00B23B00">
      <w:pPr>
        <w:pStyle w:val="NormalWeb"/>
        <w:shd w:val="clear" w:color="auto" w:fill="FCF9F6"/>
        <w:spacing w:line="428" w:lineRule="atLeast"/>
      </w:pPr>
      <w:r w:rsidRPr="00247BF1">
        <w:t>Como se vê, a combinação dos métodos gramatical, sistêmico, teleológico e histórico (ou, ainda, genético) de interpretação do direito demonstra que a distinção do sancionamento dos agentes supostamente incursos na mesma infração, conforme sua natureza jurídica (agente público e pessoa jurídica de direito privado) deturparia o real significado da lei. É justamente por isso que Wallace Paiva Martins afirma:</w:t>
      </w:r>
    </w:p>
    <w:p w:rsidR="00B23B00" w:rsidRPr="00247BF1" w:rsidRDefault="00B23B00" w:rsidP="00B23B00">
      <w:pPr>
        <w:pStyle w:val="NormalWeb"/>
        <w:spacing w:before="0" w:after="0" w:line="416" w:lineRule="atLeast"/>
        <w:rPr>
          <w:i/>
          <w:iCs/>
        </w:rPr>
      </w:pPr>
      <w:r w:rsidRPr="00247BF1">
        <w:rPr>
          <w:i/>
          <w:iCs/>
        </w:rPr>
        <w:t xml:space="preserve">“Não se afigura escorreito predicar o mesmo fato com duas consequências jurídicas distintas e incompossíveis: responsabilizar subjetivamente o agente público com base na Lei nº 8.429/92 e objetivamente a empresa beneficiária do mesmo ato com fulcro na Lei nº 12.846/13, porque a incidência desta exclui </w:t>
      </w:r>
      <w:proofErr w:type="spellStart"/>
      <w:r w:rsidRPr="00247BF1">
        <w:rPr>
          <w:i/>
          <w:iCs/>
        </w:rPr>
        <w:t>aquela</w:t>
      </w:r>
      <w:proofErr w:type="spellEnd"/>
      <w:r w:rsidRPr="00247BF1">
        <w:rPr>
          <w:i/>
          <w:iCs/>
        </w:rPr>
        <w:t xml:space="preserve"> e vice</w:t>
      </w:r>
      <w:r w:rsidRPr="00247BF1">
        <w:rPr>
          <w:i/>
          <w:iCs/>
        </w:rPr>
        <w:noBreakHyphen/>
        <w:t>versa, já que os fundamentos de ambas são inconciliáveis. Logo, nem é admissível cumular na mesma demanda duplicidade de fundamentos que são antagônicos” </w:t>
      </w:r>
      <w:bookmarkStart w:id="12" w:name="_ftnref13"/>
      <w:r w:rsidRPr="00247BF1">
        <w:rPr>
          <w:i/>
          <w:iCs/>
        </w:rPr>
        <w:fldChar w:fldCharType="begin"/>
      </w:r>
      <w:r w:rsidRPr="00247BF1">
        <w:rPr>
          <w:i/>
          <w:iCs/>
        </w:rPr>
        <w:instrText xml:space="preserve"> HYPERLINK "https://www.conjur.com.br/2025-fev-20/tudo-ou-nada-relacao-de-mutua-exclusao-entre-a-lei-8-429-92-e-a-lei-12-843-13/" \l "_ftn13" \t "_blank" </w:instrText>
      </w:r>
      <w:r w:rsidRPr="00247BF1">
        <w:rPr>
          <w:i/>
          <w:iCs/>
        </w:rPr>
        <w:fldChar w:fldCharType="separate"/>
      </w:r>
      <w:r w:rsidRPr="00247BF1">
        <w:rPr>
          <w:rStyle w:val="Hyperlink"/>
          <w:rFonts w:ascii="inherit" w:hAnsi="inherit"/>
          <w:b/>
          <w:bCs/>
          <w:i/>
          <w:iCs/>
          <w:color w:val="auto"/>
          <w:u w:val="none"/>
        </w:rPr>
        <w:t>[13]</w:t>
      </w:r>
      <w:r w:rsidRPr="00247BF1">
        <w:rPr>
          <w:i/>
          <w:iCs/>
        </w:rPr>
        <w:fldChar w:fldCharType="end"/>
      </w:r>
      <w:bookmarkEnd w:id="12"/>
      <w:r w:rsidRPr="00247BF1">
        <w:rPr>
          <w:i/>
          <w:iCs/>
        </w:rPr>
        <w:t>.</w:t>
      </w:r>
    </w:p>
    <w:p w:rsidR="00B23B00" w:rsidRPr="00B23B00" w:rsidRDefault="00B23B00" w:rsidP="00B23B00">
      <w:pPr>
        <w:shd w:val="clear" w:color="auto" w:fill="FCF9F6"/>
        <w:spacing w:before="100" w:beforeAutospacing="1" w:after="10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Tem razão o autor. As leis são inconciliáveis entre si, a não ser que o fator de distinção for, no caso da Lei 8.429/92, a presença obrigatória, do agente público no polo passivo da demanda, sutileza que proporciona o entendimento normativo.</w:t>
      </w:r>
    </w:p>
    <w:p w:rsidR="00B23B00" w:rsidRPr="00B23B00" w:rsidRDefault="00B23B00" w:rsidP="00B23B00">
      <w:pPr>
        <w:shd w:val="clear" w:color="auto" w:fill="FCF9F6"/>
        <w:spacing w:beforeAutospacing="1" w:after="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Conclui-se, assim, que </w:t>
      </w:r>
      <w:r w:rsidRPr="00B23B0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Lei nº 8.429/92 aplica-se a todos os autores nos casos em que houver infração praticada em indução ou coautoria dolosa entre agentes públicos e empresas privadas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. Já a Lei nº 12.846/13, </w:t>
      </w:r>
      <w:r w:rsidRPr="00B23B0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aplica-se aos casos em que não houver a participação de agentes públicos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. A aplicação de uma lei exclui a possibilidade de aplicação da outra, necessariamente.</w:t>
      </w:r>
    </w:p>
    <w:p w:rsidR="00B23B00" w:rsidRPr="00B23B00" w:rsidRDefault="00B23B00" w:rsidP="00B23B00">
      <w:pPr>
        <w:shd w:val="clear" w:color="auto" w:fill="FCF9F6"/>
        <w:spacing w:beforeAutospacing="1" w:after="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Logo, não é possível a </w:t>
      </w:r>
      <w:proofErr w:type="spellStart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apenação</w:t>
      </w:r>
      <w:proofErr w:type="spellEnd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simultânea do mesmo agente com base em ambas as leis, tampouco a </w:t>
      </w:r>
      <w:proofErr w:type="spellStart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apenação</w:t>
      </w:r>
      <w:proofErr w:type="spellEnd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, pelo mesmo fato, do agente público com base na Lei nº 8.429/92 e da empresa privada com base na Lei nº 12.846/13. É uma relação legislativa de tudo ou nada, sob pena de violação ao princípio no </w:t>
      </w:r>
      <w:r w:rsidRPr="00B23B0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non bis in idem.</w:t>
      </w:r>
    </w:p>
    <w:p w:rsidR="00B23B00" w:rsidRPr="00B23B00" w:rsidRDefault="00B23B00" w:rsidP="00B23B00">
      <w:pPr>
        <w:shd w:val="clear" w:color="auto" w:fill="FCF9F6"/>
        <w:spacing w:before="100" w:beforeAutospacing="1" w:after="10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23B00" w:rsidRPr="00B23B00" w:rsidRDefault="00B23B00" w:rsidP="00B23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0" o:hrstd="t" o:hrnoshade="t" o:hr="t" fillcolor="#1f2125" stroked="f"/>
        </w:pict>
      </w:r>
    </w:p>
    <w:bookmarkStart w:id="13" w:name="_ftn1"/>
    <w:p w:rsidR="00B23B00" w:rsidRPr="00B23B00" w:rsidRDefault="00B23B00" w:rsidP="00B23B00">
      <w:pPr>
        <w:shd w:val="clear" w:color="auto" w:fill="FCF9F6"/>
        <w:spacing w:beforeAutospacing="1" w:after="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"https://www.conjur.com.br/2025-fev-20/tudo-ou-nada-relacao-de-mutua-exclusao-entre-a-lei-8-429-92-e-a-lei-12-843-13/" \l "_ftnref1" \t "_blank" </w:instrTex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B23B00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pt-BR"/>
        </w:rPr>
        <w:t>[1]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3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BRASIL. STJ. </w:t>
      </w:r>
      <w:proofErr w:type="spellStart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REsp</w:t>
      </w:r>
      <w:proofErr w:type="spellEnd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n. 1.980.604/PE, relator ministro Herman Benjamin, 2ª Turma, julgado em 21/6/2022, </w:t>
      </w:r>
      <w:proofErr w:type="spellStart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DJe</w:t>
      </w:r>
      <w:proofErr w:type="spellEnd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30/6/2022.</w:t>
      </w:r>
    </w:p>
    <w:bookmarkStart w:id="14" w:name="_ftn2"/>
    <w:p w:rsidR="00B23B00" w:rsidRPr="00B23B00" w:rsidRDefault="00B23B00" w:rsidP="00B23B00">
      <w:pPr>
        <w:shd w:val="clear" w:color="auto" w:fill="FCF9F6"/>
        <w:spacing w:beforeAutospacing="1" w:after="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"https://www.conjur.com.br/2025-fev-20/tudo-ou-nada-relacao-de-mutua-exclusao-entre-a-lei-8-429-92-e-a-lei-12-843-13/" \l "_ftnref2" \t "_blank" </w:instrTex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B23B00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pt-BR"/>
        </w:rPr>
        <w:t>[2]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4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 BRASIL. Câmara dos Deputados. </w:t>
      </w:r>
      <w:r w:rsidRPr="00B23B0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Mensagem n. 52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. Brasília: 2009. Disponível em: </w:t>
      </w:r>
      <w:hyperlink r:id="rId7" w:tgtFrame="_blank" w:history="1">
        <w:r w:rsidRPr="00B23B00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lang w:eastAsia="pt-BR"/>
          </w:rPr>
          <w:t>https://www.camara.leg.br/proposicoesWeb/prop_mostrarintegra?codteor=735505&amp;filename=Tramitacao-PL%206826/2010</w:t>
        </w:r>
      </w:hyperlink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 22 mai. 2024.</w:t>
      </w:r>
    </w:p>
    <w:bookmarkStart w:id="15" w:name="_ftn3"/>
    <w:p w:rsidR="00B23B00" w:rsidRPr="00B23B00" w:rsidRDefault="00B23B00" w:rsidP="00B23B00">
      <w:pPr>
        <w:shd w:val="clear" w:color="auto" w:fill="FCF9F6"/>
        <w:spacing w:beforeAutospacing="1" w:after="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"https://www.conjur.com.br/2025-fev-20/tudo-ou-nada-relacao-de-mutua-exclusao-entre-a-lei-8-429-92-e-a-lei-12-843-13/" \l "_ftnref3" \t "_blank" </w:instrTex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B23B00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pt-BR"/>
        </w:rPr>
        <w:t>[3]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5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 FERRAÇO, Ricardo. Parecer n. 649/2013. Brasília, 2013. Disponível em: </w:t>
      </w:r>
      <w:hyperlink r:id="rId8" w:anchor="tramitacao_9686806" w:tgtFrame="_blank" w:history="1">
        <w:r w:rsidRPr="00B23B00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lang w:eastAsia="pt-BR"/>
          </w:rPr>
          <w:t>https://www25.senado.leg.br/web/atividade/materias/-/materia/113244#tramitacao_9686806</w:t>
        </w:r>
      </w:hyperlink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22 mai. 2024.</w:t>
      </w:r>
    </w:p>
    <w:bookmarkStart w:id="16" w:name="_ftn4"/>
    <w:p w:rsidR="00B23B00" w:rsidRPr="00B23B00" w:rsidRDefault="00B23B00" w:rsidP="00B23B00">
      <w:pPr>
        <w:shd w:val="clear" w:color="auto" w:fill="FCF9F6"/>
        <w:spacing w:beforeAutospacing="1" w:after="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"https://www.conjur.com.br/2025-fev-20/tudo-ou-nada-relacao-de-mutua-exclusao-entre-a-lei-8-429-92-e-a-lei-12-843-13/" \l "_ftnref4" \t "_blank" </w:instrTex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B23B00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pt-BR"/>
        </w:rPr>
        <w:t>[4]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6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 GASPARIN, Gabriela. </w:t>
      </w:r>
      <w:r w:rsidRPr="00B23B0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Lei Anticorrupção entra em vigor nesta quarta à espera de regras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em: </w:t>
      </w:r>
      <w:hyperlink r:id="rId9" w:tgtFrame="_blank" w:history="1">
        <w:r w:rsidRPr="00B23B00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lang w:eastAsia="pt-BR"/>
          </w:rPr>
          <w:t>https://g1.globo.com/economia/noticia/2014/01/lei-anticorrupcao-entra-em-vigor-nesta-quarta-espera-de-regras.html</w:t>
        </w:r>
      </w:hyperlink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 22 mai. 2024.</w:t>
      </w:r>
    </w:p>
    <w:bookmarkStart w:id="17" w:name="_ftn5"/>
    <w:p w:rsidR="00B23B00" w:rsidRPr="00B23B00" w:rsidRDefault="00B23B00" w:rsidP="00B23B00">
      <w:pPr>
        <w:shd w:val="clear" w:color="auto" w:fill="FCF9F6"/>
        <w:spacing w:beforeAutospacing="1" w:after="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"https://www.conjur.com.br/2025-fev-20/tudo-ou-nada-relacao-de-mutua-exclusao-entre-a-lei-8-429-92-e-a-lei-12-843-13/" \l "_ftnref5" \t "_blank" </w:instrTex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B23B00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pt-BR"/>
        </w:rPr>
        <w:t>[5]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7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 BRASIL. Câmara dos Deputados. Lei Anticorrupção é sancionada com vetos. Brasília, 2013. Disponível em: </w:t>
      </w:r>
      <w:hyperlink r:id="rId10" w:tgtFrame="_blank" w:history="1">
        <w:r w:rsidRPr="00B23B00">
          <w:rPr>
            <w:rFonts w:ascii="inherit" w:eastAsia="Times New Roman" w:hAnsi="inherit" w:cs="Times New Roman"/>
            <w:b/>
            <w:bCs/>
            <w:sz w:val="24"/>
            <w:szCs w:val="24"/>
            <w:u w:val="single"/>
            <w:lang w:eastAsia="pt-BR"/>
          </w:rPr>
          <w:t>https://www.camara.leg.br/tv/410542-lei-anticorrupcao-e-sancionada-com-vetos/</w:t>
        </w:r>
      </w:hyperlink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 22 mai. 2024.</w:t>
      </w:r>
    </w:p>
    <w:bookmarkStart w:id="18" w:name="_ftn6"/>
    <w:p w:rsidR="00B23B00" w:rsidRPr="00B23B00" w:rsidRDefault="00B23B00" w:rsidP="00B23B00">
      <w:pPr>
        <w:shd w:val="clear" w:color="auto" w:fill="FCF9F6"/>
        <w:spacing w:beforeAutospacing="1" w:after="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"https://www.conjur.com.br/2025-fev-20/tudo-ou-nada-relacao-de-mutua-exclusao-entre-a-lei-8-429-92-e-a-lei-12-843-13/" \l "_ftnref6" \t "_blank" </w:instrTex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B23B00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pt-BR"/>
        </w:rPr>
        <w:t>[6]</w:t>
      </w: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8"/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 Art. 17 (…)</w:t>
      </w:r>
    </w:p>
    <w:p w:rsidR="00B23B00" w:rsidRPr="00247BF1" w:rsidRDefault="00B23B00" w:rsidP="00B23B00">
      <w:pPr>
        <w:shd w:val="clear" w:color="auto" w:fill="FCF9F6"/>
        <w:spacing w:before="100" w:beforeAutospacing="1" w:after="100" w:afterAutospacing="1" w:line="42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3B00">
        <w:rPr>
          <w:rFonts w:ascii="Times New Roman" w:eastAsia="Times New Roman" w:hAnsi="Times New Roman" w:cs="Times New Roman"/>
          <w:sz w:val="24"/>
          <w:szCs w:val="24"/>
          <w:lang w:eastAsia="pt-BR"/>
        </w:rPr>
        <w:t>§4º. Os administradores eleitos devem participar, na posse e anualmente, de treinamentos específicos sobre legislação societária e de mercado de capitais, divulgação de informações, controle interno, código de conduta, a Lei nº 12.846, de 1º de agosto de 2013 (Lei Anticorrupção), e demais temas relacionados às atividades da empresa pública ou da sociedade de economia mista.</w:t>
      </w:r>
    </w:p>
    <w:bookmarkStart w:id="19" w:name="_ftn7"/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"_ftnref7"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[7]</w:t>
      </w:r>
      <w:r w:rsidRPr="00247BF1">
        <w:fldChar w:fldCharType="end"/>
      </w:r>
      <w:bookmarkEnd w:id="19"/>
      <w:r w:rsidRPr="00247BF1">
        <w:t xml:space="preserve"> No mesmo sentido, ver: “Em rigor, a lei em comento exige que as pessoas jurídicas se relacionem com o Poder Público de modo reto e lhano, na amplitude e limitações por ela fixadas. Trata-se, em rigor, de uma Lei de Probidade Administrativa Empresarial e </w:t>
      </w:r>
      <w:r w:rsidRPr="00247BF1">
        <w:lastRenderedPageBreak/>
        <w:t>não de uma Lei Anticorrupção, ainda que este último rótulo seja empregado de forma corrente e de modo equivocado… (ZOCKUN, Maurício, Comentários ao art. 1º. In: DI PIETRO, Maria Sylvia Zanella; MARRARA, Thiago. </w:t>
      </w:r>
      <w:r w:rsidRPr="00247BF1">
        <w:rPr>
          <w:rStyle w:val="nfase"/>
        </w:rPr>
        <w:t>Lei Anticorrupção Comentada</w:t>
      </w:r>
      <w:r w:rsidRPr="00247BF1">
        <w:t>. Belo Horizonte: Fórum, 2017, p.16)</w:t>
      </w:r>
    </w:p>
    <w:bookmarkStart w:id="20" w:name="_ftn8"/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"_ftnref8"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[8]</w:t>
      </w:r>
      <w:r w:rsidRPr="00247BF1">
        <w:fldChar w:fldCharType="end"/>
      </w:r>
      <w:bookmarkEnd w:id="20"/>
      <w:r w:rsidRPr="00247BF1">
        <w:t> A primeira interpretação neste sentido pode ser encontrada em: FERRAZ, Luciano. Reflexões sobre a Lei nº 12.846/2013 e seus impactos nas relações público-privadas – Lei de improbidade empresarial e não lei anticorrupção. </w:t>
      </w:r>
      <w:r w:rsidRPr="00247BF1">
        <w:rPr>
          <w:rStyle w:val="nfase"/>
        </w:rPr>
        <w:t>Revista Brasileira de Direito Público – RBDP</w:t>
      </w:r>
      <w:r w:rsidRPr="00247BF1">
        <w:t xml:space="preserve">, Belo Horizonte, </w:t>
      </w:r>
      <w:proofErr w:type="spellStart"/>
      <w:r w:rsidRPr="00247BF1">
        <w:t>Forum</w:t>
      </w:r>
      <w:proofErr w:type="spellEnd"/>
      <w:r w:rsidRPr="00247BF1">
        <w:t>, Ano 12, n. 47, p. 33-43, out./dez. 2014.</w:t>
      </w:r>
    </w:p>
    <w:bookmarkStart w:id="21" w:name="_ftn9"/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"_ftnref9"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[9]</w:t>
      </w:r>
      <w:r w:rsidRPr="00247BF1">
        <w:fldChar w:fldCharType="end"/>
      </w:r>
      <w:bookmarkEnd w:id="21"/>
      <w:r w:rsidRPr="00247BF1">
        <w:t xml:space="preserve"> No mesmo sentido, ver HARGER, Marcelo. Comentários à Lei anticorrupção – Lei 12.846/13, Rio de Janeiro: </w:t>
      </w:r>
      <w:proofErr w:type="spellStart"/>
      <w:r w:rsidRPr="00247BF1">
        <w:t>Lumen</w:t>
      </w:r>
      <w:proofErr w:type="spellEnd"/>
      <w:r w:rsidRPr="00247BF1">
        <w:t xml:space="preserve"> Juris, 2019. p. 36-37, onde se lê: “A lei anticorrupção somente se aplica quando o ato ilícito for praticado exclusivamente pela pessoa jurídica, sem a participação de um agente público, pois as hipóteses previstas no art. 5º da Lei nº 12.846/13, independem do concurso de algum agente público. Quando houver a conduta de um agente público em concurso com pessoa física ou jurídica que contrate com o poder público, a lei aplicável é a lei de improbidade administrativa.” Ver também, aqui na </w:t>
      </w:r>
      <w:proofErr w:type="spellStart"/>
      <w:r w:rsidRPr="00247BF1">
        <w:rPr>
          <w:rStyle w:val="Forte"/>
        </w:rPr>
        <w:t>ConJur</w:t>
      </w:r>
      <w:proofErr w:type="spellEnd"/>
      <w:r w:rsidRPr="00247BF1">
        <w:t>, o texto de FORTINI, Cristiana. Excesso de punição a atos de corrupção não favorece o interesse público (</w:t>
      </w:r>
      <w:hyperlink r:id="rId11" w:tgtFrame="_blank" w:history="1">
        <w:r w:rsidRPr="00247BF1">
          <w:rPr>
            <w:rStyle w:val="Hyperlink"/>
            <w:rFonts w:ascii="inherit" w:hAnsi="inherit"/>
            <w:b/>
            <w:bCs/>
            <w:color w:val="auto"/>
            <w:u w:val="none"/>
          </w:rPr>
          <w:t>https://www.conjur.com.br/2017-ago-10/interesse-publico-excesso-punicao-atos-corrupcao-nao-favorece-interesse-publico/</w:t>
        </w:r>
      </w:hyperlink>
      <w:r w:rsidRPr="00247BF1">
        <w:t>), onde se lê: “Se o ato ilícito for de autoria da pessoa jurídica, sem envolvimento de agente público, afasta-se a Lei 8.429/1992 e aplica-se a Lei 12.846/2013. Lado outro, se o ato envolver agente público, atrai-se a incidência da Lei 8.429/1992, afastando-se a Lei 12.846/2013.”</w:t>
      </w:r>
    </w:p>
    <w:bookmarkStart w:id="22" w:name="_ftn10"/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"_ftnref10"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[10]</w:t>
      </w:r>
      <w:r w:rsidRPr="00247BF1">
        <w:fldChar w:fldCharType="end"/>
      </w:r>
      <w:bookmarkEnd w:id="22"/>
      <w:r w:rsidRPr="00247BF1">
        <w:t> MARTINS JÚNIOR, Wallace Paiva. </w:t>
      </w:r>
      <w:r w:rsidRPr="00247BF1">
        <w:rPr>
          <w:rStyle w:val="nfase"/>
        </w:rPr>
        <w:t>Comentários ao art. 30</w:t>
      </w:r>
      <w:r w:rsidRPr="00247BF1">
        <w:t>. In: DI PIETRO, Maria Sylvia Zanella; MARRARA, Thiago. </w:t>
      </w:r>
      <w:r w:rsidRPr="00247BF1">
        <w:rPr>
          <w:rStyle w:val="nfase"/>
        </w:rPr>
        <w:t>Lei Anticorrupção Comentada, 4ª Edição.</w:t>
      </w:r>
      <w:r w:rsidRPr="00247BF1">
        <w:t> Belo Horizonte: Fórum, 2024, p. 387.</w:t>
      </w:r>
    </w:p>
    <w:bookmarkStart w:id="23" w:name="_ftn11"/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"_ftnref11"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[11]</w:t>
      </w:r>
      <w:r w:rsidRPr="00247BF1">
        <w:fldChar w:fldCharType="end"/>
      </w:r>
      <w:bookmarkEnd w:id="23"/>
      <w:r w:rsidRPr="00247BF1">
        <w:t xml:space="preserve"> Em matéria de direito punitivo, referido princípio tem concreção, dentre outros, no art. 29 do Código Penal, segundo o qual “quem, de qualquer modo, concorre para o crime incide nas penas a este cominadas, na medida de sua culpabilidade”. O dispositivo do Código Penal consagra a teoria monista do ordenamento jurídico brasileiro, segundo o qual “todos aqueles que concorrem para o crime incidem nas </w:t>
      </w:r>
      <w:r w:rsidRPr="00247BF1">
        <w:lastRenderedPageBreak/>
        <w:t>penas a este cominadas, na medida de sua culpabilidade”, sendo que “existe um crime único, atribuído a todos aqueles que para ele concorreram, autores ou partícipes”. É dizer: “embora o crime seja praticado por diversas pessoas, permanece único e indivisível” (GRECO, Rogério. </w:t>
      </w:r>
      <w:r w:rsidRPr="00247BF1">
        <w:rPr>
          <w:rStyle w:val="nfase"/>
        </w:rPr>
        <w:t>Curso de direito penal, parte geral</w:t>
      </w:r>
      <w:r w:rsidRPr="00247BF1">
        <w:t xml:space="preserve">. Volume 1. Niterói: </w:t>
      </w:r>
      <w:proofErr w:type="spellStart"/>
      <w:r w:rsidRPr="00247BF1">
        <w:t>Impetus</w:t>
      </w:r>
      <w:proofErr w:type="spellEnd"/>
      <w:r w:rsidRPr="00247BF1">
        <w:t>, 2007, P. 430).</w:t>
      </w:r>
    </w:p>
    <w:bookmarkStart w:id="24" w:name="_ftn12"/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"_ftnref12"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[12]</w:t>
      </w:r>
      <w:r w:rsidRPr="00247BF1">
        <w:fldChar w:fldCharType="end"/>
      </w:r>
      <w:bookmarkEnd w:id="24"/>
      <w:r w:rsidRPr="00247BF1">
        <w:t> Sobre a aplicação, ao Direito Penal e ao Direito Administrativo Sancionador, dos mesmos princípios gerais relacionados ao poder punitivo estatal, vide: OSÓRIO, Fabio Medina. </w:t>
      </w:r>
      <w:r w:rsidRPr="00247BF1">
        <w:rPr>
          <w:rStyle w:val="nfase"/>
        </w:rPr>
        <w:t>Direito administrativo sancionador</w:t>
      </w:r>
      <w:r w:rsidRPr="00247BF1">
        <w:t>. 7. ed. São Paulo: Thomson Reuters Brasil, 2020.</w:t>
      </w:r>
    </w:p>
    <w:bookmarkStart w:id="25" w:name="_ftn13"/>
    <w:p w:rsidR="00B23B00" w:rsidRPr="00247BF1" w:rsidRDefault="00B23B00" w:rsidP="00B23B00">
      <w:pPr>
        <w:pStyle w:val="NormalWeb"/>
        <w:shd w:val="clear" w:color="auto" w:fill="FCF9F6"/>
        <w:spacing w:before="0" w:after="0" w:line="428" w:lineRule="atLeast"/>
      </w:pPr>
      <w:r w:rsidRPr="00247BF1">
        <w:fldChar w:fldCharType="begin"/>
      </w:r>
      <w:r w:rsidRPr="00247BF1">
        <w:instrText xml:space="preserve"> HYPERLINK "https://www.conjur.com.br/2025-fev-20/tudo-ou-nada-relacao-de-mutua-exclusao-entre-a-lei-8-429-92-e-a-lei-12-843-13/" \l "_ftnref13" \t "_blank" </w:instrText>
      </w:r>
      <w:r w:rsidRPr="00247BF1">
        <w:fldChar w:fldCharType="separate"/>
      </w:r>
      <w:r w:rsidRPr="00247BF1">
        <w:rPr>
          <w:rStyle w:val="Hyperlink"/>
          <w:rFonts w:ascii="inherit" w:hAnsi="inherit"/>
          <w:b/>
          <w:bCs/>
          <w:color w:val="auto"/>
          <w:u w:val="none"/>
        </w:rPr>
        <w:t>[13]</w:t>
      </w:r>
      <w:r w:rsidRPr="00247BF1">
        <w:fldChar w:fldCharType="end"/>
      </w:r>
      <w:bookmarkEnd w:id="25"/>
      <w:r w:rsidRPr="00247BF1">
        <w:t> MARTINS JÚNIOR, Wallace Paiva. </w:t>
      </w:r>
      <w:r w:rsidRPr="00247BF1">
        <w:rPr>
          <w:rStyle w:val="nfase"/>
        </w:rPr>
        <w:t>Comentários ao art. 30</w:t>
      </w:r>
      <w:r w:rsidRPr="00247BF1">
        <w:t>. In: DI PIETRO, Maria Sylvia Zanella; MARRARA, Thiago. </w:t>
      </w:r>
      <w:r w:rsidRPr="00247BF1">
        <w:rPr>
          <w:rStyle w:val="nfase"/>
        </w:rPr>
        <w:t>Lei Anticorrupção Comentada, 4ª Edição.</w:t>
      </w:r>
      <w:r w:rsidRPr="00247BF1">
        <w:t> Belo Horizonte: Fórum, 2024, p. 386.</w:t>
      </w:r>
    </w:p>
    <w:p w:rsidR="00B23B00" w:rsidRPr="00B23B00" w:rsidRDefault="00B23B00" w:rsidP="00B23B00">
      <w:pPr>
        <w:shd w:val="clear" w:color="auto" w:fill="FCF9F6"/>
        <w:spacing w:before="100" w:beforeAutospacing="1" w:after="100" w:afterAutospacing="1" w:line="428" w:lineRule="atLeast"/>
        <w:rPr>
          <w:rFonts w:ascii="Times New Roman" w:eastAsia="Times New Roman" w:hAnsi="Times New Roman" w:cs="Times New Roman"/>
          <w:color w:val="1F2125"/>
          <w:sz w:val="24"/>
          <w:szCs w:val="24"/>
          <w:lang w:eastAsia="pt-BR"/>
        </w:rPr>
      </w:pPr>
    </w:p>
    <w:p w:rsidR="00B23B00" w:rsidRPr="00B23B00" w:rsidRDefault="00B23B00" w:rsidP="00B23B00">
      <w:pPr>
        <w:pStyle w:val="NormalWeb"/>
        <w:spacing w:before="0" w:after="0" w:line="416" w:lineRule="atLeast"/>
        <w:rPr>
          <w:i/>
          <w:iCs/>
          <w:color w:val="1F2125"/>
        </w:rPr>
      </w:pPr>
    </w:p>
    <w:p w:rsidR="00B23B00" w:rsidRPr="00B23B00" w:rsidRDefault="00B23B00" w:rsidP="00B23B00">
      <w:pPr>
        <w:pStyle w:val="NormalWeb"/>
        <w:shd w:val="clear" w:color="auto" w:fill="FCF9F6"/>
        <w:spacing w:before="0" w:after="0" w:line="428" w:lineRule="atLeast"/>
        <w:rPr>
          <w:color w:val="1F2125"/>
        </w:rPr>
      </w:pPr>
    </w:p>
    <w:p w:rsidR="00B23B00" w:rsidRPr="00B23B00" w:rsidRDefault="00B23B00" w:rsidP="00B23B00">
      <w:pPr>
        <w:pStyle w:val="Ttulo1"/>
        <w:shd w:val="clear" w:color="auto" w:fill="FCF9F6"/>
        <w:spacing w:before="0" w:beforeAutospacing="0" w:after="120" w:afterAutospacing="0" w:line="540" w:lineRule="atLeast"/>
        <w:jc w:val="both"/>
        <w:rPr>
          <w:sz w:val="28"/>
          <w:szCs w:val="28"/>
        </w:rPr>
      </w:pPr>
    </w:p>
    <w:p w:rsidR="00B23B00" w:rsidRPr="00B23B00" w:rsidRDefault="00B23B00" w:rsidP="00B23B00">
      <w:pPr>
        <w:shd w:val="clear" w:color="auto" w:fill="FCF9F6"/>
        <w:spacing w:after="12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B23B00" w:rsidRDefault="00B23B00"/>
    <w:sectPr w:rsidR="00B23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2C1B"/>
    <w:multiLevelType w:val="multilevel"/>
    <w:tmpl w:val="AA5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A3396"/>
    <w:multiLevelType w:val="multilevel"/>
    <w:tmpl w:val="8D1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0"/>
    <w:rsid w:val="00247BF1"/>
    <w:rsid w:val="00B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33D9"/>
  <w15:chartTrackingRefBased/>
  <w15:docId w15:val="{84DEE61B-B6A4-4284-8C87-F707ABF1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3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3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3B0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p-multiple-authors-boxes-li">
    <w:name w:val="pp-multiple-authors-boxes-li"/>
    <w:basedOn w:val="Normal"/>
    <w:rsid w:val="00B2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3B0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3B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3B00"/>
    <w:rPr>
      <w:i/>
      <w:iCs/>
    </w:rPr>
  </w:style>
  <w:style w:type="character" w:styleId="Forte">
    <w:name w:val="Strong"/>
    <w:basedOn w:val="Fontepargpadro"/>
    <w:uiPriority w:val="22"/>
    <w:qFormat/>
    <w:rsid w:val="00B23B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8817">
          <w:blockQuote w:val="1"/>
          <w:marLeft w:val="0"/>
          <w:marRight w:val="0"/>
          <w:marTop w:val="34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1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5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5.senado.leg.br/web/atividade/materias/-/materia/1132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ara.leg.br/proposicoesWeb/prop_mostrarintegra?codteor=735505&amp;filename=Tramitacao-PL%206826/2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jur.com.br/author/daniel-martins-e-avelar/" TargetMode="External"/><Relationship Id="rId11" Type="http://schemas.openxmlformats.org/officeDocument/2006/relationships/hyperlink" Target="https://www.conjur.com.br/2017-ago-10/interesse-publico-excesso-punicao-atos-corrupcao-nao-favorece-interesse-publico/" TargetMode="External"/><Relationship Id="rId5" Type="http://schemas.openxmlformats.org/officeDocument/2006/relationships/hyperlink" Target="https://www.conjur.com.br/author/luciano-ferraz/" TargetMode="External"/><Relationship Id="rId10" Type="http://schemas.openxmlformats.org/officeDocument/2006/relationships/hyperlink" Target="https://www.camara.leg.br/tv/410542-lei-anticorrupcao-e-sancionada-com-vet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1.globo.com/economia/noticia/2014/01/lei-anticorrupcao-entra-em-vigor-nesta-quarta-espera-de-regras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2794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2025-02-20T15:56:00Z</dcterms:created>
  <dcterms:modified xsi:type="dcterms:W3CDTF">2025-02-20T16:12:00Z</dcterms:modified>
</cp:coreProperties>
</file>